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C5" w:rsidRDefault="006B0BC9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ПРИЛОЖЕНИЕ</w:t>
      </w:r>
      <w:r w:rsidR="00775478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7A49D6">
        <w:rPr>
          <w:rFonts w:ascii="Times New Roman" w:eastAsia="Times New Roman" w:hAnsi="Times New Roman" w:cs="Times New Roman"/>
          <w:bCs/>
          <w:sz w:val="28"/>
          <w:szCs w:val="28"/>
        </w:rPr>
        <w:t xml:space="preserve"> 1</w:t>
      </w:r>
    </w:p>
    <w:p w:rsidR="00364BC5" w:rsidRDefault="006B0BC9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364BC5" w:rsidRDefault="006B0BC9" w:rsidP="006B0BC9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>Курчанского сельского поселения</w:t>
      </w:r>
    </w:p>
    <w:p w:rsidR="00364BC5" w:rsidRDefault="006B0BC9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>Темрюкского района</w:t>
      </w:r>
    </w:p>
    <w:p w:rsidR="00364BC5" w:rsidRPr="00364BC5" w:rsidRDefault="006B0BC9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о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2572D">
        <w:rPr>
          <w:rFonts w:ascii="Times New Roman" w:eastAsia="Times New Roman" w:hAnsi="Times New Roman" w:cs="Times New Roman"/>
          <w:bCs/>
          <w:sz w:val="28"/>
          <w:szCs w:val="28"/>
        </w:rPr>
        <w:t>21.02.2012 г.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2572D">
        <w:rPr>
          <w:rFonts w:ascii="Times New Roman" w:eastAsia="Times New Roman" w:hAnsi="Times New Roman" w:cs="Times New Roman"/>
          <w:bCs/>
          <w:sz w:val="28"/>
          <w:szCs w:val="28"/>
        </w:rPr>
        <w:t>48</w:t>
      </w:r>
    </w:p>
    <w:p w:rsidR="00364BC5" w:rsidRDefault="00364BC5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0A89" w:rsidRDefault="005D0A89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564" w:rsidRDefault="006148CC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ПОРЯДОК </w:t>
      </w:r>
      <w:bookmarkStart w:id="0" w:name="h116"/>
      <w:bookmarkEnd w:id="0"/>
    </w:p>
    <w:p w:rsidR="006148CC" w:rsidRDefault="006A0564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санкционирования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расходов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1" w:name="l10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бюджетных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(автономных) учреждений</w:t>
      </w:r>
      <w:r w:rsidR="006B0B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Курчанского сельского поселения Темрюкского района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источником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финансового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обеспечения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которых являются субсидии, полученные в соответствии с абзацем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вторым пункта 1 статьи 78.1 бюджетного кодекса Российской Федерации</w:t>
      </w:r>
    </w:p>
    <w:p w:rsidR="006A0564" w:rsidRDefault="006A0564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564" w:rsidRDefault="006A0564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Порядок разработан в соответствии с абзацем </w:t>
      </w:r>
      <w:bookmarkStart w:id="2" w:name="l11"/>
      <w:bookmarkEnd w:id="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вторым </w:t>
      </w:r>
      <w:hyperlink r:id="rId4" w:anchor="l10102" w:history="1">
        <w:r w:rsidRPr="00BC5054">
          <w:rPr>
            <w:rFonts w:ascii="Times New Roman" w:eastAsia="Times New Roman" w:hAnsi="Times New Roman" w:cs="Times New Roman"/>
            <w:sz w:val="28"/>
            <w:szCs w:val="28"/>
          </w:rPr>
          <w:t>пункта 1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статьи 78.1 Бюджетного кодекса Российской Федерации и </w:t>
      </w:r>
      <w:hyperlink r:id="rId5" w:anchor="l721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частью 16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статьи 30 Федерального закона от 8 мая </w:t>
      </w:r>
      <w:bookmarkStart w:id="3" w:name="l12"/>
      <w:bookmarkEnd w:id="3"/>
      <w:r w:rsidRPr="00BC5054">
        <w:rPr>
          <w:rFonts w:ascii="Times New Roman" w:eastAsia="Times New Roman" w:hAnsi="Times New Roman" w:cs="Times New Roman"/>
          <w:sz w:val="28"/>
          <w:szCs w:val="28"/>
        </w:rPr>
        <w:t>2010 г. N 83-ФЗ "О внесении изменений в отдельные законодательные акты Российской Федерации в связи с совершенствованием правового положения государственн</w:t>
      </w:r>
      <w:r w:rsidR="00BC5054">
        <w:rPr>
          <w:rFonts w:ascii="Times New Roman" w:eastAsia="Times New Roman" w:hAnsi="Times New Roman" w:cs="Times New Roman"/>
          <w:sz w:val="28"/>
          <w:szCs w:val="28"/>
        </w:rPr>
        <w:t xml:space="preserve">ых (муниципальных) учреждений"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и устанавливает порядок санкционирования территориальными органами Федерального казначейства оплаты денежных обязательств 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бюджетных учреждений (далее - учреждения), источником финансового обеспечения которых являются субсидии, представленные учреждениям в соответствии с </w:t>
      </w:r>
      <w:r w:rsidR="006B0BC9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едеральным </w:t>
      </w:r>
      <w:bookmarkStart w:id="4" w:name="l15"/>
      <w:bookmarkEnd w:id="4"/>
      <w:r w:rsidR="006B0BC9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аконом </w:t>
      </w:r>
      <w:r w:rsidR="006B0BC9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0BC9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едеральном бюджете</w:t>
      </w:r>
      <w:r w:rsidR="006B0BC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на цели, не связанные с возмещением нормативных затрат на оказание государственных услуг (выполнение работ) (далее - целевые субсидии).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2. Операции с целевыми субсидиями, поступающими </w:t>
      </w:r>
      <w:bookmarkStart w:id="5" w:name="l16"/>
      <w:bookmarkEnd w:id="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учреждению, учитываются на отдельном лицевом счете (далее - лицевой счет по иным субсидиям), открываемом учреждению в органе Федерального казначейства в порядке, установленном Федеральным казначейством.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Администрация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, осуществляющ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функции и полномочия учредителя в отношении учреждения, ежегодно представляет в Федеральное казначейство в электронном виде с применением электронной цифровой подписи Перечень целевых субсидий на год (код формы по Общероссийскому классификатору управленческой документации </w:t>
      </w:r>
      <w:bookmarkStart w:id="6" w:name="l19"/>
      <w:bookmarkEnd w:id="6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0501015) (далее - Перечень целевых субсидий) по рекомендуемому образцу (приложение к настоящему Порядку), в котором отражаются целевые субсидии, предоставляемые в соответствующем финансовом году находящимся в его ведении учреждениям. </w:t>
      </w:r>
      <w:bookmarkStart w:id="7" w:name="l20"/>
      <w:bookmarkEnd w:id="7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>Перече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нь целевых субсидий формируется администрацией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в разрезе аналитических кодов, присвоенных им для учета операций с целевыми субсидиями (далее - код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субсидии) по каждой целевой субсидии для </w:t>
      </w:r>
      <w:bookmarkStart w:id="8" w:name="l21"/>
      <w:bookmarkEnd w:id="8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последующего его доведения до органов Федерального казначейства.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4. Уполномоченный руководителем Федерального казначейства работник проверяет перечень целевых субсидий на соответствие установленной форме, на наличие в сводной бюджетной росписи </w:t>
      </w:r>
      <w:bookmarkStart w:id="9" w:name="l22"/>
      <w:bookmarkEnd w:id="9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бюджета бюджетных ассигнований, предусмотренных 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администрацией Курчанского сельского поселения Темрюкского района</w:t>
      </w:r>
      <w:r w:rsidR="002156B8" w:rsidRPr="00BC50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как главн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средств федерального бюджета по кодам классификации расходов бюджетов, указанным им в Перечне целевых </w:t>
      </w:r>
      <w:bookmarkStart w:id="10" w:name="l23"/>
      <w:bookmarkEnd w:id="10"/>
      <w:r w:rsidRPr="00BC5054">
        <w:rPr>
          <w:rFonts w:ascii="Times New Roman" w:eastAsia="Times New Roman" w:hAnsi="Times New Roman" w:cs="Times New Roman"/>
          <w:sz w:val="28"/>
          <w:szCs w:val="28"/>
        </w:rPr>
        <w:t>субсидий, а также на соответствие наименования субсидии ее наименованию, указанному в нормативном правовом акте, устанавливающем порядок предоставления целевой субсидии.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5. В случае если форма или информация, указанная в Перечне целевых субсидий, не соответствуют требованиям, установленным </w:t>
      </w:r>
      <w:bookmarkStart w:id="11" w:name="l24"/>
      <w:bookmarkEnd w:id="11"/>
      <w:r w:rsidRPr="00BC5054">
        <w:rPr>
          <w:rFonts w:ascii="Times New Roman" w:eastAsia="Times New Roman" w:hAnsi="Times New Roman" w:cs="Times New Roman"/>
          <w:sz w:val="28"/>
          <w:szCs w:val="28"/>
        </w:rPr>
        <w:t>пунктами 3, 4 настоящего Порядка, уполномоченный руководителем Федерального казначейства работник не позднее трех рабочих дней, следующих за днем представления Перечня целевых субсидий, направляет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Курчанского сельского поселения Темрюкского района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Протокол в электронном виде, в котором указывается причина возврата.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6. В случае соответствия представленного Перечня целевых субсидий требованиям, установленным пунктами 3, 4 настоящего Порядка, уполномоченный руководителем Федерального казначейства </w:t>
      </w:r>
      <w:bookmarkStart w:id="12" w:name="l26"/>
      <w:bookmarkEnd w:id="1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работник не позднее второго рабочего дня, следующего за днем представления указанного Перечня, доводит его до органов Федерального казначейства.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7. При внесении в течение финансового года изменений в </w:t>
      </w:r>
      <w:bookmarkStart w:id="13" w:name="l27"/>
      <w:bookmarkEnd w:id="13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субсидий, в части его дополнения, 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администрация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, представляет в соответствии с настоящим Порядком в Федеральное казначейство дополнение в Перечень целевых субсидий по форме согласно приложению к настоящему Порядку.</w:t>
      </w:r>
      <w:bookmarkStart w:id="14" w:name="l28"/>
      <w:bookmarkEnd w:id="14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8. Для осуществления санкционирования оплаты денежных обязательств учреждений, источником финансового обеспечения которых являются целевые субсидии (далее - целевые расходы), учреждением в орган Федерального казначейства представляются </w:t>
      </w:r>
      <w:bookmarkStart w:id="15" w:name="l29"/>
      <w:bookmarkEnd w:id="1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операциях с целевыми субсидиями, предоставленными 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муниципальным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на год (код формы по ОКУД 0501016) (далее - Сведения), утвержденные 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администрацией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16" w:name="l30"/>
      <w:bookmarkEnd w:id="16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9. В Сведениях указываются по кодам классификации операций сектора государственного управления (далее - код КОСГУ) планируемые на текущий финансовый год суммы поступлений целевых субсидий в разрезе кодов субсидий по каждой целевой субсидии и </w:t>
      </w:r>
      <w:bookmarkStart w:id="17" w:name="l31"/>
      <w:bookmarkEnd w:id="17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соответствующие им планируемые суммы целевых расходов учреждения без подведения группировочных итогов.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органа Федерального казначейства работник осуществляет контроль представленных учреждением 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247AB" w:rsidRPr="00BC5054">
        <w:rPr>
          <w:rFonts w:ascii="Times New Roman" w:eastAsia="Times New Roman" w:hAnsi="Times New Roman" w:cs="Times New Roman"/>
          <w:sz w:val="28"/>
          <w:szCs w:val="28"/>
        </w:rPr>
        <w:t>ведений,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соответствие содержащейся в них </w:t>
      </w:r>
      <w:bookmarkStart w:id="18" w:name="l32"/>
      <w:bookmarkEnd w:id="18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информации, указанной в перечне целевых субсидий.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10. Учреждение при наличии между учреждением и органом Федерального казначейства электронного документооборота с применением электронной цифровой подписи представляет Сведения в </w:t>
      </w:r>
      <w:bookmarkStart w:id="19" w:name="l33"/>
      <w:bookmarkEnd w:id="19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электронном виде с применением электронной цифровой подписи (далее - в электронном виде). При отсутствии электронного документооборота с применением электронной цифровой подписи Сведения представляются на бумажном носителе с одновременным </w:t>
      </w:r>
      <w:bookmarkStart w:id="20" w:name="l34"/>
      <w:bookmarkEnd w:id="20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представлением на машинном носителе.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органа Федерального казначейства работник не позднее рабочего дня, следующего за днем представления учреждением в орган Федерального казначейства Сведений на бумажном носителе, проверяет их на идентичность </w:t>
      </w:r>
      <w:bookmarkStart w:id="21" w:name="l35"/>
      <w:bookmarkEnd w:id="21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Сведениям, представленным на машинном носителе.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11. При внесении изменений в Сведения учреждение представляет в соответствии с настоящим Порядком в орган Федерального казначейства Сведения, в которых указываются </w:t>
      </w:r>
      <w:bookmarkStart w:id="22" w:name="l36"/>
      <w:bookmarkEnd w:id="2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показатели с учетом внесенных в Сведения изменений. </w:t>
      </w:r>
    </w:p>
    <w:p w:rsidR="004247AB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органа Федерального казначейства работник не позднее рабочего дня, следующего за днем представления учреждением в орган Федерального казначейства Сведений, предусмотренных настоящим пунктом, проверяет их на </w:t>
      </w:r>
      <w:bookmarkStart w:id="23" w:name="l37"/>
      <w:bookmarkEnd w:id="23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соответствие установленной форме, а также на непревышение фактических поступлений и выплат, отраженных на лицевом счете по иным субсидиям, показателям, содержащимся в Сведениях.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уменьшения 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администрацией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планируемых поступлений целевых субсидий сумма поступлений соответствующей целевой субсидии, указанная в Сведениях, должна быть больше или равна сумме произведенных целевых расходов, источником финансового обеспечения которых </w:t>
      </w:r>
      <w:bookmarkStart w:id="24" w:name="l39"/>
      <w:bookmarkEnd w:id="24"/>
      <w:r w:rsidRPr="00BC5054">
        <w:rPr>
          <w:rFonts w:ascii="Times New Roman" w:eastAsia="Times New Roman" w:hAnsi="Times New Roman" w:cs="Times New Roman"/>
          <w:sz w:val="28"/>
          <w:szCs w:val="28"/>
        </w:rPr>
        <w:t>является соответствующая целевая субсидия, с учетом разрешенного к использованию остатка целевой субсидии.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12. Для санкционирования целевых расходов, источником финансового обеспечения которых являются неиспользованные на </w:t>
      </w:r>
      <w:bookmarkStart w:id="25" w:name="l40"/>
      <w:bookmarkEnd w:id="2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начало текущего финансового года остатки целевых субсидий прошлых лет, на суммы которых согласно решению соответствующего главного распорядителя средств федерального бюджета подтверждена потребность в направлении их на те же цели (далее - разрешенный к </w:t>
      </w:r>
      <w:bookmarkStart w:id="26" w:name="l41"/>
      <w:bookmarkEnd w:id="26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использованию остаток целевой субсидии), учреждением представляются в орган Федерального казначейства Сведения, в которых сумма разрешенного к использованию остатка целевой субсидии прошлых лет указывается в графе 5 Сведений с указанием кода целевой субсидии в графе 2 Сведений - при сохранении кода </w:t>
      </w:r>
      <w:bookmarkStart w:id="27" w:name="l42"/>
      <w:bookmarkEnd w:id="27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указанной целевой субсидии в новом финансовом году, либо в графе 4, если код указанной целевой субсидии изменен в новом финансовом году.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органа Федерального </w:t>
      </w:r>
      <w:bookmarkStart w:id="28" w:name="l43"/>
      <w:bookmarkEnd w:id="28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казначейства работник не позднее рабочего дня, следующего за днем представления учреждением в орган Федерального казначейства Сведений, проверяет их на непревышение суммы разрешенного к использованию остатка целевой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субсидии прошлых лет, код которой указан в графе 2 Сведений (в графе 4, если код указанной целевой </w:t>
      </w:r>
      <w:bookmarkStart w:id="29" w:name="l44"/>
      <w:bookmarkEnd w:id="29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субсидии изменен в новом финансовом году), над суммой соответствующего остатка целевой субсидии прошлых лет, учтенной по состоянию на начало текущего финансового года на лицевом счете по иным субсидиям, открытом учреждению в органе Федерального </w:t>
      </w:r>
      <w:bookmarkStart w:id="30" w:name="l45"/>
      <w:bookmarkEnd w:id="30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казначейства.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Неиспользованные на начало текущего финансового года остатки целевых субсидий прошлых лет, суммы которых не отражены в Сведениях в соответствии с настоящим пунктом, учитываются органом </w:t>
      </w:r>
      <w:bookmarkStart w:id="31" w:name="l46"/>
      <w:bookmarkEnd w:id="31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казначейства на лицевом счете по иным субсидиям, открытом учреждению, без права расходования. </w:t>
      </w:r>
    </w:p>
    <w:p w:rsidR="009B40A7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13. В случае если форма или информация, указанная в Сведениях, не соответствуют требованиям, установленным пунктами 8 - 12 настоящего Порядка, орган Федерального казначейства не </w:t>
      </w:r>
      <w:bookmarkStart w:id="32" w:name="l47"/>
      <w:bookmarkEnd w:id="3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позднее рабочего дня, следующего за днем представления Сведений, регистрирует их в Журнале регистрации неисполненных документов (код по ведомственному классификатору форм документов (далее - код формы по КФД) </w:t>
      </w:r>
      <w:hyperlink r:id="rId6" w:anchor="l736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0531804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и возвращает учреждению экземпляры </w:t>
      </w:r>
      <w:bookmarkStart w:id="33" w:name="l48"/>
      <w:bookmarkEnd w:id="33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Сведений на бумажном носителе с указанием в прилагаемом Протоколе (код формы по КФД </w:t>
      </w:r>
      <w:hyperlink r:id="rId7" w:anchor="l741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0531805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причины возврата.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Сведения представлялись в электронном виде, учреждению не позднее срока, установленного настоящим пунктом, </w:t>
      </w:r>
      <w:bookmarkStart w:id="34" w:name="l49"/>
      <w:bookmarkEnd w:id="34"/>
      <w:r w:rsidRPr="00BC5054">
        <w:rPr>
          <w:rFonts w:ascii="Times New Roman" w:eastAsia="Times New Roman" w:hAnsi="Times New Roman" w:cs="Times New Roman"/>
          <w:sz w:val="28"/>
          <w:szCs w:val="28"/>
        </w:rPr>
        <w:t>направляется Протокол в электронном виде, в котором указывается причина возврата.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соответствия представленных Сведений требованиям, установленным пунктами 8 - 12 настоящего Порядка, показатели Сведений отражаются органом Федерального казначейства на лицевом </w:t>
      </w:r>
      <w:bookmarkStart w:id="35" w:name="l50"/>
      <w:bookmarkEnd w:id="3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счете по иным субсидиям, открытом учреждению.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14. Операции по целевым расходам осуществляются в пределах средств, отраженных по соответствующему коду субсидии на лицевом счете по иным субсидиям. Суммы, зачисленные на счет органа </w:t>
      </w:r>
      <w:bookmarkStart w:id="36" w:name="l51"/>
      <w:bookmarkEnd w:id="36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казначейства, открытый в установленном законодательством Российской Федерации порядке в учреждении Центрального банка Российской Федерации на балансовом счете N </w:t>
      </w:r>
      <w:r w:rsidR="00B27421" w:rsidRPr="00B27421">
        <w:rPr>
          <w:rFonts w:ascii="Times New Roman" w:eastAsia="Times New Roman" w:hAnsi="Times New Roman" w:cs="Times New Roman"/>
          <w:sz w:val="28"/>
          <w:szCs w:val="28"/>
        </w:rPr>
        <w:t>031830149</w:t>
      </w:r>
      <w:r w:rsidRPr="00B27421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B27421">
        <w:rPr>
          <w:rFonts w:ascii="Times New Roman" w:eastAsia="Times New Roman" w:hAnsi="Times New Roman" w:cs="Times New Roman"/>
          <w:sz w:val="28"/>
          <w:szCs w:val="28"/>
        </w:rPr>
        <w:t>Счет получателя бюджетных средств»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. Финансовые организации", на основании расчетных документов, в которых не указан или указан несуществующий код субсидии, учитываются органом Федерального казначейства на лицевом счете по иным субсидиям, открытом учреждению, без права </w:t>
      </w:r>
      <w:bookmarkStart w:id="37" w:name="l53"/>
      <w:bookmarkEnd w:id="37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расходования.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15. Целевые расходы осуществляются на основании представленных учреждением Заявок на кассовый расход (код формы по КФД </w:t>
      </w:r>
      <w:hyperlink r:id="rId8" w:anchor="l696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0531801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или Заявок на кассовый расход (сокращенных) (код формы по КФД 0531851) (далее - Заявка на кассовый расход) и </w:t>
      </w:r>
      <w:bookmarkStart w:id="38" w:name="l54"/>
      <w:bookmarkEnd w:id="38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Заявок на получение наличных денег (код формы по КФД </w:t>
      </w:r>
      <w:hyperlink r:id="rId9" w:anchor="l713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0531802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16. В одной Заявке на кассовый расход (код формы по КФД </w:t>
      </w:r>
      <w:hyperlink r:id="rId10" w:anchor="l696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0531801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может содержаться несколько сумм кассовых выплат по целевым расходам по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одному денежному обязательству учреждения, </w:t>
      </w:r>
      <w:bookmarkStart w:id="39" w:name="l55"/>
      <w:bookmarkEnd w:id="39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источником финансового обеспечения которых является одна целевая субсидия.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17. В одной Заявке на получение наличных денег может содержаться несколько сумм кассовых выплат по целевым расходам, источником финансового обеспечения которых является одна целевая </w:t>
      </w:r>
      <w:bookmarkStart w:id="40" w:name="l56"/>
      <w:bookmarkEnd w:id="40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субсидия.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18. Уполномоченный руководителем органа Федерального казначейства работник не позднее рабочего дня, следующего за днем представления учреждением в орган Федерального казначейства Заявки на кассовый расход или Заявки на получение наличных денег </w:t>
      </w:r>
      <w:bookmarkStart w:id="41" w:name="l57"/>
      <w:bookmarkEnd w:id="41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(далее - Заявка), проверяет их на соответствие установленной форме, оформление в соответствии с настоящим Порядком, а также соответствие подписей имеющимся образцам, представленным учреждением в порядке, установленном для открытия лицевого счета </w:t>
      </w:r>
      <w:bookmarkStart w:id="42" w:name="l58"/>
      <w:bookmarkEnd w:id="42"/>
      <w:r w:rsidRPr="00BC5054">
        <w:rPr>
          <w:rFonts w:ascii="Times New Roman" w:eastAsia="Times New Roman" w:hAnsi="Times New Roman" w:cs="Times New Roman"/>
          <w:sz w:val="28"/>
          <w:szCs w:val="28"/>
        </w:rPr>
        <w:t>по иным субсидиям.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19. Для подтверждения возникновения денежного обязательства по поставке товаров, выполнению работ, оказанию услуг, аренде учреждение представляет в орган Федерального казначейства вместе с Заявкой на кассовый расход указанные в ней </w:t>
      </w:r>
      <w:bookmarkStart w:id="43" w:name="l59"/>
      <w:bookmarkEnd w:id="43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возникновение денежного обязательства, предусмотренные порядком санкционирования оплаты денежных обязательств получателей средств федерального бюджета (далее - документ-основание). </w:t>
      </w:r>
      <w:bookmarkStart w:id="44" w:name="l60"/>
      <w:bookmarkEnd w:id="44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20. При санкционировании оплаты денежных обязательств органом Федерального казначейства осуществляется проверка Заявки по следующим направлениям: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>1) наличие указанного</w:t>
      </w:r>
      <w:r w:rsidR="00BC50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(ых) в Заявке кода (кодов) КОСГУ и кода субсидии в Сведениях;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2) соответствие указанного в Заявке кода КОСГУ коду КОСГУ, </w:t>
      </w:r>
      <w:bookmarkStart w:id="45" w:name="l61"/>
      <w:bookmarkEnd w:id="4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указанному в Сведениях по соответствующему коду субсидии; </w:t>
      </w:r>
    </w:p>
    <w:p w:rsidR="00B27421" w:rsidRP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3) соответствие указанного в Заявке кода КОСГУ текстовому назначению платежа, исходя из содержания текста назначения платежа, в соответствии с </w:t>
      </w:r>
      <w:hyperlink r:id="rId11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Указаниями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применения </w:t>
      </w:r>
      <w:bookmarkStart w:id="46" w:name="l62"/>
      <w:bookmarkEnd w:id="46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бюджетной классификации Российской Федерации, утвержденными Приказом Министерства финансов Российской Федерации от 30 декабря 2009 г. N 150н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4) соответствие содержания операции по оплате денежных обязательств на поставки товаров, выполнение работ, оказание </w:t>
      </w:r>
      <w:bookmarkStart w:id="47" w:name="l65"/>
      <w:bookmarkEnd w:id="47"/>
      <w:r w:rsidRPr="00BC5054">
        <w:rPr>
          <w:rFonts w:ascii="Times New Roman" w:eastAsia="Times New Roman" w:hAnsi="Times New Roman" w:cs="Times New Roman"/>
          <w:sz w:val="28"/>
          <w:szCs w:val="28"/>
        </w:rPr>
        <w:t>услуг, аренды, исходя из документа-основания, коду КОСГУ и содержанию текста назначения платежа, указанным в Заявке на кассовый расход;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5) непревышение суммы, указанной в Заявке, над суммой остатка расходов по соответствующему коду КОСГУ и соответствующему коду субсидии, учтенным на лицевом счете по иным </w:t>
      </w:r>
      <w:bookmarkStart w:id="48" w:name="l66"/>
      <w:bookmarkEnd w:id="48"/>
      <w:r w:rsidRPr="00BC5054">
        <w:rPr>
          <w:rFonts w:ascii="Times New Roman" w:eastAsia="Times New Roman" w:hAnsi="Times New Roman" w:cs="Times New Roman"/>
          <w:sz w:val="28"/>
          <w:szCs w:val="28"/>
        </w:rPr>
        <w:t>субсидиям;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6) соответствие информации, указанной в Заявке, Сведениям.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21. В случае если форма или информация, указанная в Заявке, представленной на бумажном носителе, не соответствуют </w:t>
      </w:r>
      <w:bookmarkStart w:id="49" w:name="l67"/>
      <w:bookmarkEnd w:id="49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требованиям, установленным пунктами 14 - 20 настоящего Порядка, орган Федерального казначейства регистрирует представленную Заявку в Журнале регистрации неисполненных документов и возвращает учреждению не позднее срока,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установленного пунктом 18 </w:t>
      </w:r>
      <w:bookmarkStart w:id="50" w:name="l68"/>
      <w:bookmarkEnd w:id="50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настоящего Порядка, экземпляры Заявок на бумажном носителе с указанием в прилагаемом Протоколе причины возврата.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Заявка представлялась в электронном виде, учреждению не позднее срока, установленного пунктом 18 настоящего Порядка, направляется Протокол в электронном виде, в котором </w:t>
      </w:r>
      <w:bookmarkStart w:id="51" w:name="l69"/>
      <w:bookmarkEnd w:id="51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указывается причина возврата.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22. При положительном результате проверки в соответствии с требованиями, установленными настоящим Порядком, в Заявке, представленной на бумажном носителе, уполномоченным руководителем </w:t>
      </w:r>
      <w:bookmarkStart w:id="52" w:name="l70"/>
      <w:bookmarkEnd w:id="5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органа Федерального казначейства работником проставляется отметка, подтверждающая санкционирование оплаты денежных обязательств учреждения с указанием даты, подписи, расшифровки подписи, содержащей фамилию, инициалы указанного работника, и </w:t>
      </w:r>
      <w:bookmarkStart w:id="53" w:name="l71"/>
      <w:bookmarkEnd w:id="53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Заявка принимается к исполнению.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23. Представление и хранение Заявок для санкционирования оплаты денежных обязательств учреждений, содержащих сведения, составляющие государственную тайну, осуществляется в соответствии с настоящим Порядком с соблюдением норм законодательства </w:t>
      </w:r>
      <w:bookmarkStart w:id="54" w:name="l72"/>
      <w:bookmarkEnd w:id="54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о защите государственной тайны.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24. Положения подпункта 5 пункта 20 настоящего Порядка не распространяются на санкционирование оплаты денежных обязательств учреждения по исполнению в установленном порядке исполнительных </w:t>
      </w:r>
      <w:bookmarkStart w:id="55" w:name="l73"/>
      <w:bookmarkEnd w:id="5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документов, предусматривающих обращение взыскания на средства учреждения. </w:t>
      </w:r>
    </w:p>
    <w:p w:rsidR="006148CC" w:rsidRP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Учреждение вправе направить средства, полученные им в установленном порядке от осуществления предусмотренных его уставом видов деятельности, на возмещение расходов, произведенных </w:t>
      </w:r>
      <w:bookmarkStart w:id="56" w:name="l74"/>
      <w:bookmarkEnd w:id="56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связи с исполнением исполнительных документов за счет целевых субсидий, на основании Заявки на кассовый расход (код формы по КФД </w:t>
      </w:r>
      <w:hyperlink r:id="rId12" w:anchor="l696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0531801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bookmarkStart w:id="57" w:name="h121"/>
      <w:bookmarkEnd w:id="57"/>
    </w:p>
    <w:p w:rsidR="00BC5054" w:rsidRPr="00364BC5" w:rsidRDefault="00BC5054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C5054" w:rsidRDefault="00BC5054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364BC5" w:rsidRDefault="006B0BC9" w:rsidP="007754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Глава </w:t>
      </w:r>
      <w:r w:rsidR="00364BC5">
        <w:rPr>
          <w:rFonts w:ascii="Times New Roman" w:eastAsia="Times New Roman" w:hAnsi="Times New Roman" w:cs="Times New Roman"/>
          <w:iCs/>
          <w:sz w:val="28"/>
          <w:szCs w:val="28"/>
        </w:rPr>
        <w:t xml:space="preserve">Курчанского сельского поселения </w:t>
      </w:r>
    </w:p>
    <w:p w:rsidR="00364BC5" w:rsidRPr="00364BC5" w:rsidRDefault="00364BC5" w:rsidP="007754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Темрюкского района                                                    </w:t>
      </w:r>
      <w:r w:rsidR="0077547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    В.П.Гришков</w:t>
      </w:r>
    </w:p>
    <w:p w:rsidR="00BC5054" w:rsidRPr="00364BC5" w:rsidRDefault="00BC5054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27421" w:rsidRPr="00364BC5" w:rsidRDefault="00B27421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27421" w:rsidRPr="00364BC5" w:rsidRDefault="00B27421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27421" w:rsidRPr="00364BC5" w:rsidRDefault="00B27421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27421" w:rsidRPr="00364BC5" w:rsidRDefault="00B27421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27421" w:rsidRPr="00364BC5" w:rsidRDefault="00B27421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27421" w:rsidRPr="00364BC5" w:rsidRDefault="00B27421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27421" w:rsidRPr="00364BC5" w:rsidRDefault="00B27421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6A0564" w:rsidRPr="00364BC5" w:rsidRDefault="006A0564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6A0564" w:rsidRPr="00364BC5" w:rsidRDefault="006A0564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6A0564" w:rsidRPr="00364BC5" w:rsidRDefault="006A0564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6A0564" w:rsidRPr="00364BC5" w:rsidRDefault="006A0564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sectPr w:rsidR="006A0564" w:rsidRPr="00364BC5" w:rsidSect="00BC505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148CC"/>
    <w:rsid w:val="000E232D"/>
    <w:rsid w:val="0012572D"/>
    <w:rsid w:val="002156B8"/>
    <w:rsid w:val="0022279F"/>
    <w:rsid w:val="00276B0A"/>
    <w:rsid w:val="00364BC5"/>
    <w:rsid w:val="004247AB"/>
    <w:rsid w:val="00485E22"/>
    <w:rsid w:val="00547743"/>
    <w:rsid w:val="005D0A89"/>
    <w:rsid w:val="006148CC"/>
    <w:rsid w:val="006A0564"/>
    <w:rsid w:val="006B0BC9"/>
    <w:rsid w:val="00775478"/>
    <w:rsid w:val="007A49D6"/>
    <w:rsid w:val="007F0CCA"/>
    <w:rsid w:val="009B40A7"/>
    <w:rsid w:val="00B27421"/>
    <w:rsid w:val="00B805F2"/>
    <w:rsid w:val="00BC5054"/>
    <w:rsid w:val="00DD4FEA"/>
    <w:rsid w:val="00E45EDD"/>
    <w:rsid w:val="00EC140E"/>
    <w:rsid w:val="00FB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148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0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6322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erent.ru/1/14161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eferent.ru/1/141616" TargetMode="External"/><Relationship Id="rId12" Type="http://schemas.openxmlformats.org/officeDocument/2006/relationships/hyperlink" Target="http://www.referent.ru/1/1416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ferent.ru/1/141616" TargetMode="External"/><Relationship Id="rId11" Type="http://schemas.openxmlformats.org/officeDocument/2006/relationships/hyperlink" Target="http://www.referent.ru/1/159303" TargetMode="External"/><Relationship Id="rId5" Type="http://schemas.openxmlformats.org/officeDocument/2006/relationships/hyperlink" Target="http://www.referent.ru/1/160385" TargetMode="External"/><Relationship Id="rId10" Type="http://schemas.openxmlformats.org/officeDocument/2006/relationships/hyperlink" Target="http://www.referent.ru/1/141616" TargetMode="External"/><Relationship Id="rId4" Type="http://schemas.openxmlformats.org/officeDocument/2006/relationships/hyperlink" Target="http://www.referent.ru/1/147335" TargetMode="External"/><Relationship Id="rId9" Type="http://schemas.openxmlformats.org/officeDocument/2006/relationships/hyperlink" Target="http://www.referent.ru/1/1416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2408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Kurchanskoe sp</Company>
  <LinksUpToDate>false</LinksUpToDate>
  <CharactersWithSpaces>16102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общий отдел</cp:lastModifiedBy>
  <cp:revision>14</cp:revision>
  <cp:lastPrinted>2012-02-23T09:30:00Z</cp:lastPrinted>
  <dcterms:created xsi:type="dcterms:W3CDTF">2011-07-26T09:25:00Z</dcterms:created>
  <dcterms:modified xsi:type="dcterms:W3CDTF">2012-02-24T11:32:00Z</dcterms:modified>
</cp:coreProperties>
</file>