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2C5ED2" w:rsidRDefault="002C5ED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Приобретение информационной продукции (баннер, плакаты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2C5ED2">
            <w:pPr>
              <w:pStyle w:val="ac"/>
            </w:pPr>
            <w:r>
              <w:rPr>
                <w:rFonts w:ascii="Times New Roman" w:hAnsi="Times New Roman" w:cs="Times New Roman"/>
              </w:rPr>
              <w:t>48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>Ремонт пирсов и пожарных гидрантов, установка пожарных ги</w:t>
            </w:r>
            <w:r w:rsidR="008035DC">
              <w:rPr>
                <w:rFonts w:ascii="Times New Roman" w:hAnsi="Times New Roman" w:cs="Times New Roman"/>
              </w:rPr>
              <w:t>дрантов, приобретение люков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9C663B" w:rsidRPr="009C663B">
              <w:rPr>
                <w:rFonts w:ascii="Times New Roman" w:hAnsi="Times New Roman" w:cs="Times New Roman"/>
              </w:rPr>
              <w:t xml:space="preserve"> первичных средств пожаротушения, противопожарного инвентаря</w:t>
            </w:r>
            <w:r w:rsidR="008035DC" w:rsidRPr="008035DC">
              <w:rPr>
                <w:rFonts w:ascii="Times New Roman" w:hAnsi="Times New Roman" w:cs="Times New Roman"/>
              </w:rPr>
              <w:t>,</w:t>
            </w:r>
            <w:r w:rsidR="008035DC">
              <w:rPr>
                <w:rFonts w:ascii="Times New Roman" w:hAnsi="Times New Roman" w:cs="Times New Roman"/>
              </w:rPr>
              <w:t xml:space="preserve"> сирены</w:t>
            </w:r>
            <w:r w:rsidR="009C663B" w:rsidRPr="009C663B">
              <w:rPr>
                <w:rFonts w:ascii="Times New Roman" w:hAnsi="Times New Roman" w:cs="Times New Roman"/>
              </w:rPr>
              <w:t xml:space="preserve"> и т.д.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4.</w:t>
            </w:r>
          </w:p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 w:rsidRPr="009C663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</w:pPr>
            <w:r w:rsidRPr="009C663B">
              <w:rPr>
                <w:rFonts w:ascii="Times New Roman" w:hAnsi="Times New Roman" w:cs="Times New Roman"/>
              </w:rPr>
              <w:t xml:space="preserve">Изготовление сметной документации и тех. контроль.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98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8035DC">
            <w:pPr>
              <w:pStyle w:val="ac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65A6" w:rsidRPr="009C663B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Огнезащитная обработка </w:t>
            </w:r>
            <w:r w:rsidR="009C663B" w:rsidRPr="009C663B">
              <w:rPr>
                <w:rFonts w:ascii="Times New Roman" w:hAnsi="Times New Roman" w:cs="Times New Roman"/>
              </w:rPr>
              <w:t xml:space="preserve">деревянных </w:t>
            </w:r>
            <w:r w:rsidRPr="009C663B">
              <w:rPr>
                <w:rFonts w:ascii="Times New Roman" w:hAnsi="Times New Roman" w:cs="Times New Roman"/>
              </w:rPr>
              <w:t>конструкций крыши здания адми</w:t>
            </w:r>
            <w:r w:rsidR="009C663B" w:rsidRPr="009C663B">
              <w:rPr>
                <w:rFonts w:ascii="Times New Roman" w:hAnsi="Times New Roman" w:cs="Times New Roman"/>
              </w:rPr>
              <w:t>н</w:t>
            </w:r>
            <w:r w:rsidRPr="009C663B">
              <w:rPr>
                <w:rFonts w:ascii="Times New Roman" w:hAnsi="Times New Roman" w:cs="Times New Roman"/>
              </w:rPr>
              <w:t xml:space="preserve">истрации </w:t>
            </w:r>
          </w:p>
        </w:tc>
        <w:tc>
          <w:tcPr>
            <w:tcW w:w="2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3A06EC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34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 w:rsidRPr="009C663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2C5ED2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54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 w:rsidR="001B1282">
              <w:rPr>
                <w:rFonts w:ascii="Times New Roman" w:hAnsi="Times New Roman" w:cs="Times New Roman"/>
                <w:b/>
                <w:bCs/>
                <w:spacing w:val="-4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>57</w:t>
            </w:r>
            <w:bookmarkStart w:id="1" w:name="_GoBack"/>
            <w:bookmarkEnd w:id="1"/>
            <w:r w:rsidRPr="009C663B">
              <w:rPr>
                <w:rFonts w:ascii="Times New Roman" w:hAnsi="Times New Roman" w:cs="Times New Roman"/>
                <w:b/>
                <w:bCs/>
              </w:rPr>
              <w:t>,4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915AF" w:rsidRDefault="00425016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E915AF" w:rsidRDefault="00425016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1B1282"/>
    <w:rsid w:val="002C5ED2"/>
    <w:rsid w:val="003714B8"/>
    <w:rsid w:val="003A06EC"/>
    <w:rsid w:val="00425016"/>
    <w:rsid w:val="0047778E"/>
    <w:rsid w:val="005C0AB4"/>
    <w:rsid w:val="008035DC"/>
    <w:rsid w:val="009C663B"/>
    <w:rsid w:val="00B83082"/>
    <w:rsid w:val="00E665A6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9FFDC-2287-4708-A204-940989B5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78</cp:revision>
  <cp:lastPrinted>2020-02-28T06:08:00Z</cp:lastPrinted>
  <dcterms:created xsi:type="dcterms:W3CDTF">2015-10-01T19:07:00Z</dcterms:created>
  <dcterms:modified xsi:type="dcterms:W3CDTF">2020-10-20T11:09:00Z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